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96D" w:rsidRPr="00681BA6" w:rsidRDefault="00C9096D" w:rsidP="00C9096D">
      <w:pPr>
        <w:pStyle w:val="Default"/>
        <w:spacing w:line="360" w:lineRule="auto"/>
        <w:jc w:val="both"/>
        <w:rPr>
          <w:b/>
          <w:bCs/>
          <w:sz w:val="32"/>
          <w:szCs w:val="32"/>
        </w:rPr>
      </w:pPr>
      <w:bookmarkStart w:id="0" w:name="_GoBack"/>
      <w:r w:rsidRPr="00681BA6">
        <w:rPr>
          <w:b/>
          <w:bCs/>
          <w:sz w:val="32"/>
          <w:szCs w:val="32"/>
        </w:rPr>
        <w:t xml:space="preserve">SAŽETAK </w:t>
      </w:r>
    </w:p>
    <w:p w:rsidR="00C9096D" w:rsidRPr="00681BA6" w:rsidRDefault="00C9096D" w:rsidP="00C9096D">
      <w:pPr>
        <w:pStyle w:val="Default"/>
        <w:spacing w:line="360" w:lineRule="auto"/>
        <w:jc w:val="both"/>
        <w:rPr>
          <w:sz w:val="32"/>
          <w:szCs w:val="32"/>
        </w:rPr>
      </w:pPr>
    </w:p>
    <w:p w:rsidR="00C9096D" w:rsidRPr="00681BA6" w:rsidRDefault="00C9096D" w:rsidP="00C9096D">
      <w:pPr>
        <w:pStyle w:val="Default"/>
        <w:spacing w:line="360" w:lineRule="auto"/>
        <w:jc w:val="both"/>
        <w:rPr>
          <w:sz w:val="23"/>
          <w:szCs w:val="23"/>
        </w:rPr>
      </w:pPr>
      <w:r w:rsidRPr="00681BA6">
        <w:rPr>
          <w:sz w:val="23"/>
          <w:szCs w:val="23"/>
        </w:rPr>
        <w:t xml:space="preserve">Rad se bavi istraživanjem uloge religije u antropologiji Renéa Girarda. Cilj je sustavno i cjelovito pokazati da se Girard, oblikujući i razvijajući vlastitu teorijsku misao o čovjeku, u velikoj mjeri referira na religijsku dimenziju ljudskog postojanja. </w:t>
      </w:r>
    </w:p>
    <w:p w:rsidR="00C9096D" w:rsidRPr="00681BA6" w:rsidRDefault="00C9096D" w:rsidP="00C9096D">
      <w:pPr>
        <w:pStyle w:val="Default"/>
        <w:spacing w:line="360" w:lineRule="auto"/>
        <w:jc w:val="both"/>
        <w:rPr>
          <w:sz w:val="23"/>
          <w:szCs w:val="23"/>
        </w:rPr>
      </w:pPr>
      <w:r w:rsidRPr="00681BA6">
        <w:rPr>
          <w:sz w:val="23"/>
          <w:szCs w:val="23"/>
        </w:rPr>
        <w:t xml:space="preserve">Prva je hipoteza da Girardovo tumačenje mimetičke žudnje, tj. interpersonalnog odnosa subjekta i uzora, implicira obrasce religijskog (idolatrijskog) odnosa štovatelja prema božanstvu i (religijskog) obraćenja. Druga teza je da Girardovo tumačenje podrijetla, nastanka te opstanka kulture kao specifično ljudskog načina postojanja, neizostavno uključuje religiju, odnosno, </w:t>
      </w:r>
      <w:r w:rsidRPr="00681BA6">
        <w:rPr>
          <w:i/>
          <w:iCs/>
          <w:sz w:val="23"/>
          <w:szCs w:val="23"/>
        </w:rPr>
        <w:t>religijsko</w:t>
      </w:r>
      <w:r w:rsidRPr="00681BA6">
        <w:rPr>
          <w:sz w:val="23"/>
          <w:szCs w:val="23"/>
        </w:rPr>
        <w:t xml:space="preserve">. Treća hipoteza je da Girard vrijednosno razlikuje religijske tradicije s obzirom na njihov odnos prema središnjem problemu ljudskog roda (nasilje) pri čemu izdvaja židovstvo i, na poseban način, kršćanstvo, kao superiorne predaje zbog njihova (radikalna) raskida s nasiljem. </w:t>
      </w:r>
    </w:p>
    <w:p w:rsidR="00C9096D" w:rsidRPr="00681BA6" w:rsidRDefault="00C9096D" w:rsidP="00C9096D">
      <w:pPr>
        <w:pStyle w:val="Default"/>
        <w:spacing w:line="360" w:lineRule="auto"/>
        <w:jc w:val="both"/>
        <w:rPr>
          <w:sz w:val="23"/>
          <w:szCs w:val="23"/>
        </w:rPr>
      </w:pPr>
      <w:r w:rsidRPr="00681BA6">
        <w:rPr>
          <w:sz w:val="23"/>
          <w:szCs w:val="23"/>
        </w:rPr>
        <w:t xml:space="preserve">Rad se sastoji od triju dijelova: u prvom se dijelu ispituje religijska narav (Girardovog koncepta) mimetičke žudnje; u drugom, uloga religije u Girardovu tumačenju podrijetla društva i kulture; u trećem, uloga i značenje koje, prema Girardu, ima judeo-kršćanstvo unutar religijske i kulturne povijesti. Metode istraživanja kojima smo se služili u radu su deskripcija kod primarne literature, analiza kod sekundarne literature i sinteza kod objedinjavanja rezultata prethodnih dvaju metodoloških pristupa. </w:t>
      </w:r>
    </w:p>
    <w:p w:rsidR="00C9096D" w:rsidRPr="00681BA6" w:rsidRDefault="00C9096D" w:rsidP="00C9096D">
      <w:pPr>
        <w:pStyle w:val="Default"/>
        <w:spacing w:line="360" w:lineRule="auto"/>
        <w:jc w:val="both"/>
        <w:rPr>
          <w:sz w:val="23"/>
          <w:szCs w:val="23"/>
        </w:rPr>
      </w:pPr>
      <w:r w:rsidRPr="00681BA6">
        <w:rPr>
          <w:i/>
          <w:iCs/>
          <w:sz w:val="23"/>
          <w:szCs w:val="23"/>
        </w:rPr>
        <w:t xml:space="preserve">Ključne riječi: </w:t>
      </w:r>
      <w:r w:rsidRPr="00681BA6">
        <w:rPr>
          <w:sz w:val="23"/>
          <w:szCs w:val="23"/>
        </w:rPr>
        <w:t xml:space="preserve">René Girard, mimetička žudnja, metafizička žudnja, religija, </w:t>
      </w:r>
      <w:r w:rsidRPr="00681BA6">
        <w:rPr>
          <w:i/>
          <w:iCs/>
          <w:sz w:val="23"/>
          <w:szCs w:val="23"/>
        </w:rPr>
        <w:t xml:space="preserve">religijsko, </w:t>
      </w:r>
      <w:r w:rsidRPr="00681BA6">
        <w:rPr>
          <w:sz w:val="23"/>
          <w:szCs w:val="23"/>
        </w:rPr>
        <w:t xml:space="preserve">žrtveni mehanizam, žrtva, društvo, kultura, nasilje, judeo-kršćanska tradicija, Isus </w:t>
      </w:r>
    </w:p>
    <w:p w:rsidR="00C9096D" w:rsidRPr="00681BA6" w:rsidRDefault="00C9096D" w:rsidP="00C9096D">
      <w:pPr>
        <w:pStyle w:val="Default"/>
        <w:pageBreakBefore/>
        <w:spacing w:line="360" w:lineRule="auto"/>
        <w:jc w:val="both"/>
        <w:rPr>
          <w:sz w:val="32"/>
          <w:szCs w:val="32"/>
        </w:rPr>
      </w:pPr>
      <w:r w:rsidRPr="00681BA6">
        <w:rPr>
          <w:b/>
          <w:bCs/>
          <w:sz w:val="32"/>
          <w:szCs w:val="32"/>
        </w:rPr>
        <w:lastRenderedPageBreak/>
        <w:t xml:space="preserve">SUMMARY </w:t>
      </w:r>
    </w:p>
    <w:p w:rsidR="00C9096D" w:rsidRPr="00681BA6" w:rsidRDefault="00C9096D" w:rsidP="00C9096D">
      <w:pPr>
        <w:pStyle w:val="Default"/>
        <w:spacing w:line="360" w:lineRule="auto"/>
        <w:jc w:val="both"/>
        <w:rPr>
          <w:sz w:val="23"/>
          <w:szCs w:val="23"/>
        </w:rPr>
      </w:pPr>
      <w:r w:rsidRPr="00681BA6">
        <w:rPr>
          <w:sz w:val="23"/>
          <w:szCs w:val="23"/>
        </w:rPr>
        <w:t xml:space="preserve">The aim of this paper is to systematically and comprehensively demonstrate that Girard, in shaping and developing his own anthropology, largely refers to the religious dimension of human existence. The first hypothesis is that Girard's interpretation of mimetic desire (the interpersonal relationship between subject and model) implies patterns of religious conversion and a religious (idolatrous) relationship of the worshipper towards the deity. The second thesis is that Girard's interpretation of the origin, emergence and survival of culture as a specifically human way of being, inevitably includes religion i.e. the </w:t>
      </w:r>
      <w:r w:rsidRPr="00681BA6">
        <w:rPr>
          <w:i/>
          <w:iCs/>
          <w:sz w:val="23"/>
          <w:szCs w:val="23"/>
        </w:rPr>
        <w:t>religious</w:t>
      </w:r>
      <w:r w:rsidRPr="00681BA6">
        <w:rPr>
          <w:sz w:val="23"/>
          <w:szCs w:val="23"/>
        </w:rPr>
        <w:t xml:space="preserve">. The third hypothesis is that Girard distinguishes religious traditions in terms of value with regard to their relationship to the central problem of the human race – violence – while singling out Judaism, and especially Christianity, as superior traditions due to their radical break with said violence. </w:t>
      </w:r>
    </w:p>
    <w:p w:rsidR="00C9096D" w:rsidRPr="00681BA6" w:rsidRDefault="00C9096D" w:rsidP="00C9096D">
      <w:pPr>
        <w:pStyle w:val="Default"/>
        <w:spacing w:line="360" w:lineRule="auto"/>
        <w:jc w:val="both"/>
        <w:rPr>
          <w:sz w:val="23"/>
          <w:szCs w:val="23"/>
        </w:rPr>
      </w:pPr>
      <w:r w:rsidRPr="00681BA6">
        <w:rPr>
          <w:sz w:val="23"/>
          <w:szCs w:val="23"/>
        </w:rPr>
        <w:t xml:space="preserve">The work is structured in three parts. The first part begins with an overview of the basic components of mimetic desire. By analysing canonical works of world literature, Girard came to his discovery of mimetic desire i.e. the insight that human desire is based neither on the spontaneous activity of the subject nor on the desirability of the object, but that a model – a role model – plays a crucial role in its formation. Thus Girard deconstructs the usual binary concept of desire (subject and object), instead emphasising its triangular nature (subject, object, and role model). He did not limit his knowledge only to the field of literature, but continued to develop it in the direction of general, fundamental anthropology. </w:t>
      </w:r>
    </w:p>
    <w:p w:rsidR="00C9096D" w:rsidRPr="00681BA6" w:rsidRDefault="00C9096D" w:rsidP="00C9096D">
      <w:pPr>
        <w:pStyle w:val="Default"/>
        <w:spacing w:line="360" w:lineRule="auto"/>
        <w:jc w:val="both"/>
        <w:rPr>
          <w:sz w:val="23"/>
          <w:szCs w:val="23"/>
        </w:rPr>
      </w:pPr>
      <w:r w:rsidRPr="00681BA6">
        <w:rPr>
          <w:sz w:val="23"/>
          <w:szCs w:val="23"/>
        </w:rPr>
        <w:t xml:space="preserve">After presenting the basic components of mimetic desire and its relationship to human nature, we will turn to the important distinction between external and internal imitation. This is a distinction that shapes two opposing dynamics of mimetic desire: non-rivalrous (external imitation) and rivalrous (internal imitation). Since Girard pays much greater attention to the latter type of imitation, its components will be described in more detail. The proximity to the model that is characteristic of internal imitation establishes a different relationship between the subject and the model. The boundaries between the two mimetic roles are no longer as firm as they are in external imitation, so the subject regularly becomes the model, and vice versa. </w:t>
      </w:r>
    </w:p>
    <w:p w:rsidR="00C9096D" w:rsidRPr="00681BA6" w:rsidRDefault="00C9096D" w:rsidP="00C9096D">
      <w:pPr>
        <w:pStyle w:val="Default"/>
        <w:spacing w:line="360" w:lineRule="auto"/>
        <w:jc w:val="both"/>
        <w:rPr>
          <w:sz w:val="23"/>
          <w:szCs w:val="23"/>
        </w:rPr>
      </w:pPr>
      <w:r w:rsidRPr="00681BA6">
        <w:rPr>
          <w:sz w:val="23"/>
          <w:szCs w:val="23"/>
        </w:rPr>
        <w:t xml:space="preserve">Per Girard, internal mediation coincides with the modern period of (European) history, in which the ideal of originality comes to dominate. The official imperative of </w:t>
      </w:r>
      <w:r w:rsidRPr="00681BA6">
        <w:rPr>
          <w:i/>
          <w:iCs/>
          <w:sz w:val="23"/>
          <w:szCs w:val="23"/>
        </w:rPr>
        <w:t xml:space="preserve">modernity </w:t>
      </w:r>
      <w:r w:rsidRPr="00681BA6">
        <w:rPr>
          <w:sz w:val="23"/>
          <w:szCs w:val="23"/>
        </w:rPr>
        <w:t>is that one must be self-sufficient, autonomous, and the like, and that the greatest sin is to imitate or follow someone else. However, mimetic desire (</w:t>
      </w:r>
      <w:r w:rsidRPr="00681BA6">
        <w:rPr>
          <w:i/>
          <w:iCs/>
          <w:sz w:val="23"/>
          <w:szCs w:val="23"/>
        </w:rPr>
        <w:t>mimesis</w:t>
      </w:r>
      <w:r w:rsidRPr="00681BA6">
        <w:rPr>
          <w:sz w:val="23"/>
          <w:szCs w:val="23"/>
        </w:rPr>
        <w:t xml:space="preserve">) is thereby not put out of action, but merely expelled </w:t>
      </w:r>
    </w:p>
    <w:p w:rsidR="00C9096D" w:rsidRPr="00681BA6" w:rsidRDefault="00C9096D" w:rsidP="00C9096D">
      <w:pPr>
        <w:pStyle w:val="Default"/>
        <w:pageBreakBefore/>
        <w:spacing w:line="360" w:lineRule="auto"/>
        <w:jc w:val="both"/>
        <w:rPr>
          <w:sz w:val="23"/>
          <w:szCs w:val="23"/>
        </w:rPr>
      </w:pPr>
      <w:r w:rsidRPr="00681BA6">
        <w:rPr>
          <w:sz w:val="23"/>
          <w:szCs w:val="23"/>
        </w:rPr>
        <w:lastRenderedPageBreak/>
        <w:t xml:space="preserve">from public space and repressed from the individual's consciousness, which is why the paper will examine the role the "unconscious" plays in </w:t>
      </w:r>
      <w:r w:rsidRPr="00681BA6">
        <w:rPr>
          <w:i/>
          <w:iCs/>
          <w:sz w:val="23"/>
          <w:szCs w:val="23"/>
        </w:rPr>
        <w:t xml:space="preserve">mimesis. </w:t>
      </w:r>
    </w:p>
    <w:p w:rsidR="00C9096D" w:rsidRPr="00681BA6" w:rsidRDefault="00C9096D" w:rsidP="00C9096D">
      <w:pPr>
        <w:pStyle w:val="Default"/>
        <w:spacing w:line="360" w:lineRule="auto"/>
        <w:jc w:val="both"/>
        <w:rPr>
          <w:sz w:val="23"/>
          <w:szCs w:val="23"/>
        </w:rPr>
      </w:pPr>
      <w:r w:rsidRPr="00681BA6">
        <w:rPr>
          <w:sz w:val="23"/>
          <w:szCs w:val="23"/>
        </w:rPr>
        <w:t xml:space="preserve">According to Girard, the most important aspect of internal imitation is the connection between desire and rivalry. In internal mediation, subject and model share a common space, time, and social status. What belongs to the model may also belong to the subject, which is why the model, after indicating to the subject what to desire, regularly becomes an obstacle to the realisation of said desire. In other words, their mimetic interaction (most often) leads to rivalry and conflict, in time rivalry coming to the fore. In this mimetic phase the object of desire begins to lose importance, becoming only a function of the (adversarial) relationship between the subject and the model. The subject no longer desires the object for the object's sake, rather because it believes that, by appropriating the latter, it will secure a share in the model's </w:t>
      </w:r>
      <w:r w:rsidRPr="00681BA6">
        <w:rPr>
          <w:i/>
          <w:iCs/>
          <w:sz w:val="23"/>
          <w:szCs w:val="23"/>
        </w:rPr>
        <w:t xml:space="preserve">being. </w:t>
      </w:r>
      <w:r w:rsidRPr="00681BA6">
        <w:rPr>
          <w:sz w:val="23"/>
          <w:szCs w:val="23"/>
        </w:rPr>
        <w:t xml:space="preserve">The goal is no longer to appropriate what the model </w:t>
      </w:r>
      <w:r w:rsidRPr="00681BA6">
        <w:rPr>
          <w:i/>
          <w:iCs/>
          <w:sz w:val="23"/>
          <w:szCs w:val="23"/>
        </w:rPr>
        <w:t xml:space="preserve">has, </w:t>
      </w:r>
      <w:r w:rsidRPr="00681BA6">
        <w:rPr>
          <w:sz w:val="23"/>
          <w:szCs w:val="23"/>
        </w:rPr>
        <w:t xml:space="preserve">but what the model </w:t>
      </w:r>
      <w:r w:rsidRPr="00681BA6">
        <w:rPr>
          <w:i/>
          <w:iCs/>
          <w:sz w:val="23"/>
          <w:szCs w:val="23"/>
        </w:rPr>
        <w:t xml:space="preserve">is. </w:t>
      </w:r>
      <w:r w:rsidRPr="00681BA6">
        <w:rPr>
          <w:sz w:val="23"/>
          <w:szCs w:val="23"/>
        </w:rPr>
        <w:t xml:space="preserve">Girard calls this type of desire "metaphysical". Metaphysical desire, or the desire for the model's </w:t>
      </w:r>
      <w:r w:rsidRPr="00681BA6">
        <w:rPr>
          <w:i/>
          <w:iCs/>
          <w:sz w:val="23"/>
          <w:szCs w:val="23"/>
        </w:rPr>
        <w:t>being</w:t>
      </w:r>
      <w:r w:rsidRPr="00681BA6">
        <w:rPr>
          <w:sz w:val="23"/>
          <w:szCs w:val="23"/>
        </w:rPr>
        <w:t xml:space="preserve">, is the ultimate meaning and purpose of human desire. Its fundamental (religious) characteristic stems from the metaphysical nature of desire. </w:t>
      </w:r>
    </w:p>
    <w:p w:rsidR="00C9096D" w:rsidRPr="00681BA6" w:rsidRDefault="00C9096D" w:rsidP="00C9096D">
      <w:pPr>
        <w:pStyle w:val="Default"/>
        <w:spacing w:line="360" w:lineRule="auto"/>
        <w:jc w:val="both"/>
        <w:rPr>
          <w:sz w:val="23"/>
          <w:szCs w:val="23"/>
        </w:rPr>
      </w:pPr>
      <w:r w:rsidRPr="00681BA6">
        <w:rPr>
          <w:sz w:val="23"/>
          <w:szCs w:val="23"/>
        </w:rPr>
        <w:t xml:space="preserve">Next, we will describe the three religious determinants of (metaphysical) desire. First of all, it will be shown that the desiring subject’s experience corresponds to the ontological thirst of </w:t>
      </w:r>
      <w:r w:rsidRPr="00681BA6">
        <w:rPr>
          <w:i/>
          <w:iCs/>
          <w:sz w:val="23"/>
          <w:szCs w:val="23"/>
        </w:rPr>
        <w:t>homo religious</w:t>
      </w:r>
      <w:r w:rsidRPr="00681BA6">
        <w:rPr>
          <w:sz w:val="23"/>
          <w:szCs w:val="23"/>
        </w:rPr>
        <w:t xml:space="preserve">, for which Mircea Eliade's analyses of the </w:t>
      </w:r>
      <w:r w:rsidRPr="00681BA6">
        <w:rPr>
          <w:i/>
          <w:iCs/>
          <w:sz w:val="23"/>
          <w:szCs w:val="23"/>
        </w:rPr>
        <w:t xml:space="preserve">sacred </w:t>
      </w:r>
      <w:r w:rsidRPr="00681BA6">
        <w:rPr>
          <w:sz w:val="23"/>
          <w:szCs w:val="23"/>
        </w:rPr>
        <w:t xml:space="preserve">and </w:t>
      </w:r>
      <w:r w:rsidRPr="00681BA6">
        <w:rPr>
          <w:i/>
          <w:iCs/>
          <w:sz w:val="23"/>
          <w:szCs w:val="23"/>
        </w:rPr>
        <w:t xml:space="preserve">profane </w:t>
      </w:r>
      <w:r w:rsidRPr="00681BA6">
        <w:rPr>
          <w:sz w:val="23"/>
          <w:szCs w:val="23"/>
        </w:rPr>
        <w:t xml:space="preserve">will be of help. Following that, we will consider the correlation between Girard's desire for </w:t>
      </w:r>
      <w:r w:rsidRPr="00681BA6">
        <w:rPr>
          <w:i/>
          <w:iCs/>
          <w:sz w:val="23"/>
          <w:szCs w:val="23"/>
        </w:rPr>
        <w:t xml:space="preserve">being </w:t>
      </w:r>
      <w:r w:rsidRPr="00681BA6">
        <w:rPr>
          <w:sz w:val="23"/>
          <w:szCs w:val="23"/>
        </w:rPr>
        <w:t xml:space="preserve">and man's longing for what Charles Taylor calls </w:t>
      </w:r>
      <w:r w:rsidRPr="00681BA6">
        <w:rPr>
          <w:i/>
          <w:iCs/>
          <w:sz w:val="23"/>
          <w:szCs w:val="23"/>
        </w:rPr>
        <w:t xml:space="preserve">fullness. </w:t>
      </w:r>
      <w:r w:rsidRPr="00681BA6">
        <w:rPr>
          <w:sz w:val="23"/>
          <w:szCs w:val="23"/>
        </w:rPr>
        <w:t xml:space="preserve">Finally, starting from desire’s fundamental impulse to always long for more than what it is immediately given, we will show that desire, much like religious aspiration, is constituted by a transcendental dynamism i.e. the striving to reach what is "on the other side". </w:t>
      </w:r>
    </w:p>
    <w:p w:rsidR="00C9096D" w:rsidRPr="00681BA6" w:rsidRDefault="00C9096D" w:rsidP="00C9096D">
      <w:pPr>
        <w:pStyle w:val="Default"/>
        <w:spacing w:line="360" w:lineRule="auto"/>
        <w:jc w:val="both"/>
        <w:rPr>
          <w:sz w:val="23"/>
          <w:szCs w:val="23"/>
        </w:rPr>
      </w:pPr>
      <w:r w:rsidRPr="00681BA6">
        <w:rPr>
          <w:sz w:val="23"/>
          <w:szCs w:val="23"/>
        </w:rPr>
        <w:t xml:space="preserve">The religious dimension of desire is also connected with its personal, or inter-personal, character. The subject connects its own desires for being, fullness, and transcendence, to a role model </w:t>
      </w:r>
      <w:r w:rsidRPr="00681BA6">
        <w:rPr>
          <w:i/>
          <w:iCs/>
          <w:sz w:val="23"/>
          <w:szCs w:val="23"/>
        </w:rPr>
        <w:t>person</w:t>
      </w:r>
      <w:r w:rsidRPr="00681BA6">
        <w:rPr>
          <w:sz w:val="23"/>
          <w:szCs w:val="23"/>
        </w:rPr>
        <w:t xml:space="preserve">. Thus, the subject never desires “something”, but rather “someone”. In order to better illuminate Girard's position, we will refer to his criticism of Sartre's philosophy. According to Girard, Sartre errs when wishing to base man's relationship to being (the “being God” project) on the subject/object scheme; Girard believes that through a critical analysis of Sartre's thought it is possible to show that man's relationship to being cannot be objective, but only inter-subjective. Behind the aspiration for the abstract, there is always a desire for a concrete Other. </w:t>
      </w:r>
    </w:p>
    <w:p w:rsidR="00C9096D" w:rsidRPr="00681BA6" w:rsidRDefault="00C9096D" w:rsidP="004042EB">
      <w:pPr>
        <w:pStyle w:val="Default"/>
        <w:spacing w:line="360" w:lineRule="auto"/>
        <w:jc w:val="both"/>
        <w:rPr>
          <w:sz w:val="23"/>
          <w:szCs w:val="23"/>
        </w:rPr>
      </w:pPr>
      <w:r w:rsidRPr="00681BA6">
        <w:rPr>
          <w:sz w:val="23"/>
          <w:szCs w:val="23"/>
        </w:rPr>
        <w:t xml:space="preserve">After some general observations on metaphysical/religious desire, there follows a more detailed account of its manifestations in the works of novelists Girard studied. In parallel with the two types of imitation, we also distinguish two types of metaphysical/religious desire: external and internal. The former type includes literary characters such as Cervantes' Don Quixote, Stendhal's Julien Sorel, and Flaubert's Emma Bovary. The latter type is embodied by virtually the entire cast of </w:t>
      </w:r>
      <w:r w:rsidRPr="00681BA6">
        <w:rPr>
          <w:sz w:val="23"/>
          <w:szCs w:val="23"/>
        </w:rPr>
        <w:lastRenderedPageBreak/>
        <w:t xml:space="preserve">characters in Stendhal’s </w:t>
      </w:r>
      <w:r w:rsidRPr="00681BA6">
        <w:rPr>
          <w:i/>
          <w:iCs/>
          <w:sz w:val="23"/>
          <w:szCs w:val="23"/>
        </w:rPr>
        <w:t xml:space="preserve">The Red and the Black, </w:t>
      </w:r>
      <w:r w:rsidRPr="00681BA6">
        <w:rPr>
          <w:sz w:val="23"/>
          <w:szCs w:val="23"/>
        </w:rPr>
        <w:t xml:space="preserve">the main and secondary ones in Proust's cycle </w:t>
      </w:r>
      <w:r w:rsidRPr="00681BA6">
        <w:rPr>
          <w:i/>
          <w:iCs/>
          <w:sz w:val="23"/>
          <w:szCs w:val="23"/>
        </w:rPr>
        <w:t>In Search of Lost Time</w:t>
      </w:r>
      <w:r w:rsidRPr="00681BA6">
        <w:rPr>
          <w:sz w:val="23"/>
          <w:szCs w:val="23"/>
        </w:rPr>
        <w:t xml:space="preserve">, and the protagonists of some of Dostoevsky's novels, primarily </w:t>
      </w:r>
      <w:r w:rsidRPr="00681BA6">
        <w:rPr>
          <w:i/>
          <w:iCs/>
          <w:sz w:val="23"/>
          <w:szCs w:val="23"/>
        </w:rPr>
        <w:t xml:space="preserve">Notes from Underground </w:t>
      </w:r>
      <w:r w:rsidRPr="00681BA6">
        <w:rPr>
          <w:sz w:val="23"/>
          <w:szCs w:val="23"/>
        </w:rPr>
        <w:t xml:space="preserve">and </w:t>
      </w:r>
      <w:r w:rsidRPr="00681BA6">
        <w:rPr>
          <w:i/>
          <w:iCs/>
          <w:sz w:val="23"/>
          <w:szCs w:val="23"/>
        </w:rPr>
        <w:t>Demons</w:t>
      </w:r>
      <w:r w:rsidRPr="00681BA6">
        <w:rPr>
          <w:sz w:val="23"/>
          <w:szCs w:val="23"/>
        </w:rPr>
        <w:t xml:space="preserve">. </w:t>
      </w:r>
    </w:p>
    <w:p w:rsidR="00C9096D" w:rsidRPr="00681BA6" w:rsidRDefault="00C9096D" w:rsidP="00C9096D">
      <w:pPr>
        <w:pStyle w:val="Default"/>
        <w:spacing w:line="360" w:lineRule="auto"/>
        <w:jc w:val="both"/>
        <w:rPr>
          <w:sz w:val="23"/>
          <w:szCs w:val="23"/>
        </w:rPr>
      </w:pPr>
      <w:r w:rsidRPr="00681BA6">
        <w:rPr>
          <w:sz w:val="23"/>
          <w:szCs w:val="23"/>
        </w:rPr>
        <w:t xml:space="preserve">The religious desire in external imitation characters is marked by a pronounced idealism i.e. a strong aspiration to the </w:t>
      </w:r>
      <w:r w:rsidRPr="00681BA6">
        <w:rPr>
          <w:i/>
          <w:iCs/>
          <w:sz w:val="23"/>
          <w:szCs w:val="23"/>
        </w:rPr>
        <w:t>sublime</w:t>
      </w:r>
      <w:r w:rsidRPr="00681BA6">
        <w:rPr>
          <w:sz w:val="23"/>
          <w:szCs w:val="23"/>
        </w:rPr>
        <w:t xml:space="preserve">. They do not yearn to be equal to their role models, rather their only goal is to resemble them as much as possible. What’s more, the religiously hued followership of Don Quixote, of young Julien Sorel, and of Emma Bovary, is a transparent and naïve one. They do not hide their worship – they express it openly. Internal mediation subjects, on the other hand, try to hide their fascination with the "Other"; behind their individualism there regularly lies a fascination with their fellow man. In Proust and Dostoevsky, a strong metaphysical/religious aspiration to </w:t>
      </w:r>
      <w:r w:rsidRPr="00681BA6">
        <w:rPr>
          <w:i/>
          <w:iCs/>
          <w:sz w:val="23"/>
          <w:szCs w:val="23"/>
        </w:rPr>
        <w:t xml:space="preserve">be </w:t>
      </w:r>
      <w:r w:rsidRPr="00681BA6">
        <w:rPr>
          <w:sz w:val="23"/>
          <w:szCs w:val="23"/>
        </w:rPr>
        <w:t xml:space="preserve">a role model, i.e. to absorb the model's being, comes to the fore. However, since the role model is also an obstacle, a completely different mimetic atmosphere is created in which the characters' desire is filled with frustration, jealousy, envy, and impotent hatred, sometimes with pathological traits (sadism and masochism). Girard points out that in Proust’s and Dostoevsky’s novels one ultimately gleans that a life which is dictated by metaphysical desire leads to death – spiritual, and sometimes physical as well. The religious desire those heroes feel is comparable to Old Testament idolatry, Girard believes. </w:t>
      </w:r>
    </w:p>
    <w:p w:rsidR="00C9096D" w:rsidRPr="00681BA6" w:rsidRDefault="00C9096D" w:rsidP="00C9096D">
      <w:pPr>
        <w:pStyle w:val="Default"/>
        <w:spacing w:line="360" w:lineRule="auto"/>
        <w:jc w:val="both"/>
        <w:rPr>
          <w:sz w:val="23"/>
          <w:szCs w:val="23"/>
        </w:rPr>
      </w:pPr>
      <w:r w:rsidRPr="00681BA6">
        <w:rPr>
          <w:sz w:val="23"/>
          <w:szCs w:val="23"/>
        </w:rPr>
        <w:t xml:space="preserve">At the end of the first part, we will explore Girard's </w:t>
      </w:r>
      <w:r w:rsidRPr="00681BA6">
        <w:rPr>
          <w:i/>
          <w:iCs/>
          <w:sz w:val="23"/>
          <w:szCs w:val="23"/>
        </w:rPr>
        <w:t xml:space="preserve">literary conversion </w:t>
      </w:r>
      <w:r w:rsidRPr="00681BA6">
        <w:rPr>
          <w:sz w:val="23"/>
          <w:szCs w:val="23"/>
        </w:rPr>
        <w:t xml:space="preserve">concept. Girard emphasises that some literary heroes experience by the end of their lives a profound existential change consisting in the rejection of metaphysical desire and the lies on which it is based. Here we will consider in which aspects literary conversion corresponds to religious conversion, and in which it does not. In addition to the hero's conversion, Girard also speaks of the author's conversion, which is particularly noticeable in Proust. Analysing the last few novels in Proust's cycle as well as other sources, Girard picks up a great change that occurred in the novelist’s life. Although Proust's "conversion" was not per se a religious one, it coincides in numerous elements – not just formal ones – with conversion in the true sense of the word. </w:t>
      </w:r>
    </w:p>
    <w:p w:rsidR="00C9096D" w:rsidRPr="00681BA6" w:rsidRDefault="00C9096D" w:rsidP="00C9096D">
      <w:pPr>
        <w:pStyle w:val="Default"/>
        <w:spacing w:line="360" w:lineRule="auto"/>
        <w:jc w:val="both"/>
        <w:rPr>
          <w:sz w:val="23"/>
          <w:szCs w:val="23"/>
        </w:rPr>
      </w:pPr>
      <w:r w:rsidRPr="00681BA6">
        <w:rPr>
          <w:sz w:val="23"/>
          <w:szCs w:val="23"/>
        </w:rPr>
        <w:t xml:space="preserve">After having literature as his study focus, Girard turned to anthropological texts and Greek tragedy. He believed that in those two sources, which he deemed to reflect the oldest layers of society and culture, elements could be found that would help him expand his own theory of man. Accordingly, the second part of the paper will present Girard's interpretation of society and culture emergence, with particular attention to religion, which played a key role in those processes. </w:t>
      </w:r>
    </w:p>
    <w:p w:rsidR="00C9096D" w:rsidRPr="00681BA6" w:rsidRDefault="00C9096D" w:rsidP="004042EB">
      <w:pPr>
        <w:pStyle w:val="Default"/>
        <w:spacing w:line="360" w:lineRule="auto"/>
        <w:jc w:val="both"/>
        <w:rPr>
          <w:sz w:val="23"/>
          <w:szCs w:val="23"/>
        </w:rPr>
      </w:pPr>
      <w:r w:rsidRPr="00681BA6">
        <w:rPr>
          <w:sz w:val="23"/>
          <w:szCs w:val="23"/>
        </w:rPr>
        <w:t xml:space="preserve">Girard observes that human society and culture were formed via a </w:t>
      </w:r>
      <w:r w:rsidRPr="00681BA6">
        <w:rPr>
          <w:i/>
          <w:iCs/>
          <w:sz w:val="23"/>
          <w:szCs w:val="23"/>
        </w:rPr>
        <w:t>sacrificial mechanism</w:t>
      </w:r>
      <w:r w:rsidRPr="00681BA6">
        <w:rPr>
          <w:sz w:val="23"/>
          <w:szCs w:val="23"/>
        </w:rPr>
        <w:t xml:space="preserve">, a psycho-social process based on mimetic desire. According to him, Greek tragedians’ texts and descriptions of primitive societies testify to collective </w:t>
      </w:r>
      <w:r w:rsidRPr="00681BA6">
        <w:rPr>
          <w:i/>
          <w:iCs/>
          <w:sz w:val="23"/>
          <w:szCs w:val="23"/>
        </w:rPr>
        <w:t xml:space="preserve">mimesis </w:t>
      </w:r>
      <w:r w:rsidRPr="00681BA6">
        <w:rPr>
          <w:sz w:val="23"/>
          <w:szCs w:val="23"/>
        </w:rPr>
        <w:t xml:space="preserve">being the zero point of all socio-cultural orders. Due to the </w:t>
      </w:r>
      <w:r w:rsidRPr="00681BA6">
        <w:rPr>
          <w:i/>
          <w:iCs/>
          <w:sz w:val="23"/>
          <w:szCs w:val="23"/>
        </w:rPr>
        <w:t xml:space="preserve">homo </w:t>
      </w:r>
      <w:r w:rsidRPr="00681BA6">
        <w:rPr>
          <w:sz w:val="23"/>
          <w:szCs w:val="23"/>
        </w:rPr>
        <w:t xml:space="preserve">species’ increased mimetic abilities, our ancestors’ communities were exposed to </w:t>
      </w:r>
      <w:r w:rsidRPr="00681BA6">
        <w:rPr>
          <w:sz w:val="23"/>
          <w:szCs w:val="23"/>
        </w:rPr>
        <w:lastRenderedPageBreak/>
        <w:t>repeated cycles of rivalry and violence; since people did not possess protective mechanisms against their own violence, those communities were doomed to failure. However, Girard deems that it was precisely at the height of that crisis that a decisive turn from general violence (</w:t>
      </w:r>
      <w:r w:rsidRPr="00681BA6">
        <w:rPr>
          <w:i/>
          <w:iCs/>
          <w:sz w:val="23"/>
          <w:szCs w:val="23"/>
        </w:rPr>
        <w:t>all-against-all</w:t>
      </w:r>
      <w:r w:rsidRPr="00681BA6">
        <w:rPr>
          <w:sz w:val="23"/>
          <w:szCs w:val="23"/>
        </w:rPr>
        <w:t>) to unanimous violence (</w:t>
      </w:r>
      <w:r w:rsidRPr="00681BA6">
        <w:rPr>
          <w:i/>
          <w:iCs/>
          <w:sz w:val="23"/>
          <w:szCs w:val="23"/>
        </w:rPr>
        <w:t>all-against-one</w:t>
      </w:r>
      <w:r w:rsidRPr="00681BA6">
        <w:rPr>
          <w:sz w:val="23"/>
          <w:szCs w:val="23"/>
        </w:rPr>
        <w:t>) occurred</w:t>
      </w:r>
      <w:r w:rsidRPr="00681BA6">
        <w:rPr>
          <w:i/>
          <w:iCs/>
          <w:sz w:val="23"/>
          <w:szCs w:val="23"/>
        </w:rPr>
        <w:t xml:space="preserve">. </w:t>
      </w:r>
      <w:r w:rsidRPr="00681BA6">
        <w:rPr>
          <w:sz w:val="23"/>
          <w:szCs w:val="23"/>
        </w:rPr>
        <w:t xml:space="preserve">By redirecting general violence to violence on a single individual or group, the perpetrating communities were saved because the violence had a calming effect on them. Thus the sacrificial mechanism, which had played out in this way countless times over millions of years, made possible the emergence of human society and culture, as per Girard. </w:t>
      </w:r>
    </w:p>
    <w:p w:rsidR="00C9096D" w:rsidRPr="00681BA6" w:rsidRDefault="00C9096D" w:rsidP="00C9096D">
      <w:pPr>
        <w:pStyle w:val="Default"/>
        <w:spacing w:line="360" w:lineRule="auto"/>
        <w:jc w:val="both"/>
        <w:rPr>
          <w:sz w:val="23"/>
          <w:szCs w:val="23"/>
        </w:rPr>
      </w:pPr>
      <w:r w:rsidRPr="00681BA6">
        <w:rPr>
          <w:sz w:val="23"/>
          <w:szCs w:val="23"/>
        </w:rPr>
        <w:t xml:space="preserve">By his considering that culture as a specifically human way of life begins with a violent event, Girard came close to Freud's observations as written down in his </w:t>
      </w:r>
      <w:r w:rsidRPr="00681BA6">
        <w:rPr>
          <w:i/>
          <w:iCs/>
          <w:sz w:val="23"/>
          <w:szCs w:val="23"/>
        </w:rPr>
        <w:t xml:space="preserve">Totem and Taboo </w:t>
      </w:r>
      <w:r w:rsidRPr="00681BA6">
        <w:rPr>
          <w:sz w:val="23"/>
          <w:szCs w:val="23"/>
        </w:rPr>
        <w:t>text</w:t>
      </w:r>
      <w:r w:rsidRPr="00681BA6">
        <w:rPr>
          <w:i/>
          <w:iCs/>
          <w:sz w:val="23"/>
          <w:szCs w:val="23"/>
        </w:rPr>
        <w:t xml:space="preserve">. </w:t>
      </w:r>
      <w:r w:rsidRPr="00681BA6">
        <w:rPr>
          <w:sz w:val="23"/>
          <w:szCs w:val="23"/>
        </w:rPr>
        <w:t xml:space="preserve">We will therefore examine what Girard and Freud have in common, and what distinguishes them. </w:t>
      </w:r>
    </w:p>
    <w:p w:rsidR="00C9096D" w:rsidRPr="00681BA6" w:rsidRDefault="00C9096D" w:rsidP="00C9096D">
      <w:pPr>
        <w:pStyle w:val="Default"/>
        <w:spacing w:line="360" w:lineRule="auto"/>
        <w:jc w:val="both"/>
        <w:rPr>
          <w:sz w:val="23"/>
          <w:szCs w:val="23"/>
        </w:rPr>
      </w:pPr>
      <w:r w:rsidRPr="00681BA6">
        <w:rPr>
          <w:sz w:val="23"/>
          <w:szCs w:val="23"/>
        </w:rPr>
        <w:t xml:space="preserve">According to Freud, it all starts with the initial murder of a member of the original horde – the sons, jealous of their father owning all the females, banded together and killed him. However, after the murder they were overcome by guilt and, given in to a belated sense of obedience, introduced the obligation to ritually commemorate the father's death, and committed themselves to exogamy. Both obligations/prohibitions represent, in Freud’s view, the pillars of a society and culture. </w:t>
      </w:r>
    </w:p>
    <w:p w:rsidR="00C9096D" w:rsidRPr="00681BA6" w:rsidRDefault="00C9096D" w:rsidP="00C9096D">
      <w:pPr>
        <w:pStyle w:val="Default"/>
        <w:spacing w:line="360" w:lineRule="auto"/>
        <w:jc w:val="both"/>
        <w:rPr>
          <w:sz w:val="23"/>
          <w:szCs w:val="23"/>
        </w:rPr>
      </w:pPr>
      <w:r w:rsidRPr="00681BA6">
        <w:rPr>
          <w:sz w:val="23"/>
          <w:szCs w:val="23"/>
        </w:rPr>
        <w:t xml:space="preserve">Despite the shortcomings of Freud's scenario, Girard believes that his assumption of a </w:t>
      </w:r>
      <w:r w:rsidRPr="00681BA6">
        <w:rPr>
          <w:i/>
          <w:iCs/>
          <w:sz w:val="23"/>
          <w:szCs w:val="23"/>
        </w:rPr>
        <w:t xml:space="preserve">founding murder </w:t>
      </w:r>
      <w:r w:rsidRPr="00681BA6">
        <w:rPr>
          <w:sz w:val="23"/>
          <w:szCs w:val="23"/>
        </w:rPr>
        <w:t xml:space="preserve">is an expression of extraordinary intuition. Studying the anthropological literature at his disposal, Freud correctly suspected that there was a real bloody event at the beginning of what is </w:t>
      </w:r>
      <w:r w:rsidRPr="00681BA6">
        <w:rPr>
          <w:i/>
          <w:iCs/>
          <w:sz w:val="23"/>
          <w:szCs w:val="23"/>
        </w:rPr>
        <w:t>human</w:t>
      </w:r>
      <w:r w:rsidRPr="00681BA6">
        <w:rPr>
          <w:sz w:val="23"/>
          <w:szCs w:val="23"/>
        </w:rPr>
        <w:t xml:space="preserve">. However, Freud's error stems from his attempting to interpret his own insights psychoanalytically. According to Girard, the figure of the father is particularly problematic. To the purpose of the original violent event and its generative power, the identity of the murdered/sacrificed one is not as important as the fact that peace has come with his elimination. A further error concerns the feeling of guilt. Girard emphasises that it is impossible to base the origin and functionality of institutions such as ritual worship and the prohibition of incest on subjective feelings. It must have been a fundamentally different experience: the original murder had to bring the first people into contact with a force that transcended them, that is, with "sacred violence". </w:t>
      </w:r>
    </w:p>
    <w:p w:rsidR="00C9096D" w:rsidRPr="00681BA6" w:rsidRDefault="00C9096D" w:rsidP="00C9096D">
      <w:pPr>
        <w:pStyle w:val="Default"/>
        <w:spacing w:line="360" w:lineRule="auto"/>
        <w:jc w:val="both"/>
        <w:rPr>
          <w:sz w:val="23"/>
          <w:szCs w:val="23"/>
        </w:rPr>
      </w:pPr>
      <w:r w:rsidRPr="00681BA6">
        <w:rPr>
          <w:sz w:val="23"/>
          <w:szCs w:val="23"/>
        </w:rPr>
        <w:t xml:space="preserve">Much like the anthropologists of the 19th and early 20th centuries, Freud believed that the answer to the riddle of human society and culture should be sought in religion. To that end they developed various theories about religion’s origins. Although attempts of that kind have since been abandoned, Girard believes that such a general theory of religion is still possible, and desirable. However, in order to succeed in this, a new hermeneutical approach is needed that will be able to successfully synthesise the available anthropological material around a single theoretical vision. Girard believes that the sacrificial mechanism hypothesis can be of great help there. </w:t>
      </w:r>
    </w:p>
    <w:p w:rsidR="00C9096D" w:rsidRPr="00681BA6" w:rsidRDefault="00C9096D" w:rsidP="004042EB">
      <w:pPr>
        <w:pStyle w:val="Default"/>
        <w:spacing w:line="360" w:lineRule="auto"/>
        <w:jc w:val="both"/>
        <w:rPr>
          <w:sz w:val="23"/>
          <w:szCs w:val="23"/>
        </w:rPr>
      </w:pPr>
      <w:r w:rsidRPr="00681BA6">
        <w:rPr>
          <w:sz w:val="23"/>
          <w:szCs w:val="23"/>
        </w:rPr>
        <w:lastRenderedPageBreak/>
        <w:t>The meaning of the term “religion” in Girard largely overlaps with the role of the sacrificial mechanism</w:t>
      </w:r>
      <w:r w:rsidRPr="00681BA6">
        <w:rPr>
          <w:i/>
          <w:iCs/>
          <w:sz w:val="23"/>
          <w:szCs w:val="23"/>
        </w:rPr>
        <w:t xml:space="preserve">. </w:t>
      </w:r>
      <w:r w:rsidRPr="00681BA6">
        <w:rPr>
          <w:sz w:val="23"/>
          <w:szCs w:val="23"/>
        </w:rPr>
        <w:t xml:space="preserve">The religious characteristics of the sacrificial mechanism arise from “double transference” i.e. the process in which the participants in the sacrificial mechanism project the effects of their own violence onto the victim. That process is, firstly, universal in that the victim becomes the bearer of all evil (negative transference), and, secondly, unanimous, in that the victim is then transformed into the source of all good (positive transference). The sacrificers experience that change as something that transcends them – in other words, something </w:t>
      </w:r>
      <w:r w:rsidRPr="00681BA6">
        <w:rPr>
          <w:i/>
          <w:iCs/>
          <w:sz w:val="23"/>
          <w:szCs w:val="23"/>
        </w:rPr>
        <w:t xml:space="preserve">sacred. </w:t>
      </w:r>
      <w:r w:rsidRPr="00681BA6">
        <w:rPr>
          <w:sz w:val="23"/>
          <w:szCs w:val="23"/>
        </w:rPr>
        <w:t xml:space="preserve">This religious character of the sacrificial mechanism is not an institutional, rather a pre-institutional one. </w:t>
      </w:r>
    </w:p>
    <w:p w:rsidR="00C9096D" w:rsidRPr="00681BA6" w:rsidRDefault="00C9096D" w:rsidP="00C9096D">
      <w:pPr>
        <w:pStyle w:val="Default"/>
        <w:spacing w:line="360" w:lineRule="auto"/>
        <w:jc w:val="both"/>
        <w:rPr>
          <w:sz w:val="23"/>
          <w:szCs w:val="23"/>
        </w:rPr>
      </w:pPr>
      <w:r w:rsidRPr="00681BA6">
        <w:rPr>
          <w:sz w:val="23"/>
          <w:szCs w:val="23"/>
        </w:rPr>
        <w:t xml:space="preserve">The </w:t>
      </w:r>
      <w:r w:rsidRPr="00681BA6">
        <w:rPr>
          <w:i/>
          <w:iCs/>
          <w:sz w:val="23"/>
          <w:szCs w:val="23"/>
        </w:rPr>
        <w:t xml:space="preserve">religious </w:t>
      </w:r>
      <w:r w:rsidRPr="00681BA6">
        <w:rPr>
          <w:sz w:val="23"/>
          <w:szCs w:val="23"/>
        </w:rPr>
        <w:t xml:space="preserve">is the reason why all the initial cultural institutions have a religious character. It is no coincidence, Girard believes, that the first cultural forms to emerge were precisely rituals, taboos (sacred prohibitions), and myths. We will explore how the sacrificial mechanism shaped each of those three institutions. We will also look at how the same mechanism, via double transference, shaped the original deities and other supernatural beings worshipped by ancient and classical people. </w:t>
      </w:r>
    </w:p>
    <w:p w:rsidR="00C9096D" w:rsidRPr="00681BA6" w:rsidRDefault="00C9096D" w:rsidP="00C9096D">
      <w:pPr>
        <w:pStyle w:val="Default"/>
        <w:spacing w:line="360" w:lineRule="auto"/>
        <w:jc w:val="both"/>
        <w:rPr>
          <w:sz w:val="23"/>
          <w:szCs w:val="23"/>
        </w:rPr>
      </w:pPr>
      <w:r w:rsidRPr="00681BA6">
        <w:rPr>
          <w:sz w:val="23"/>
          <w:szCs w:val="23"/>
        </w:rPr>
        <w:t xml:space="preserve">At the end of the second part, the link between violence and religion (the </w:t>
      </w:r>
      <w:r w:rsidRPr="00681BA6">
        <w:rPr>
          <w:i/>
          <w:iCs/>
          <w:sz w:val="23"/>
          <w:szCs w:val="23"/>
        </w:rPr>
        <w:t>sacred</w:t>
      </w:r>
      <w:r w:rsidRPr="00681BA6">
        <w:rPr>
          <w:sz w:val="23"/>
          <w:szCs w:val="23"/>
        </w:rPr>
        <w:t xml:space="preserve">) will be analysed – a topic that is of utmost importance to Girard. According to him, sacred, sacrificial, or religious violence is not a negative phenomenon since throughout most of history it has been the only effective means of social cohesion and homogenisation. At this point, Girard's critique of the view that religion should be the irrational source of a large number of historical evils will also be considered. With the help of Girard's insights, an attempt will be made to show that the relationship between violence and religion is a considerably more complex one. This will be followed by an overview of Girard's critique of another Enlightenment thesis, according to which religion is but an inept and failed attempt to explain the world – one that, due to </w:t>
      </w:r>
      <w:r w:rsidRPr="00681BA6">
        <w:rPr>
          <w:i/>
          <w:iCs/>
          <w:sz w:val="23"/>
          <w:szCs w:val="23"/>
        </w:rPr>
        <w:t>new atheism</w:t>
      </w:r>
      <w:r w:rsidRPr="00681BA6">
        <w:rPr>
          <w:sz w:val="23"/>
          <w:szCs w:val="23"/>
        </w:rPr>
        <w:t xml:space="preserve">, has once again gained wide public resonance. Girard's thesis that the primary role of religion was not to rationally penetrate the secrets of the universe but rather to find a solution to the ever-threatening problem of violence will therefore be explored. </w:t>
      </w:r>
    </w:p>
    <w:p w:rsidR="00C9096D" w:rsidRPr="00681BA6" w:rsidRDefault="00C9096D" w:rsidP="00C9096D">
      <w:pPr>
        <w:pStyle w:val="Default"/>
        <w:spacing w:line="360" w:lineRule="auto"/>
        <w:jc w:val="both"/>
        <w:rPr>
          <w:sz w:val="23"/>
          <w:szCs w:val="23"/>
        </w:rPr>
      </w:pPr>
      <w:r w:rsidRPr="00681BA6">
        <w:rPr>
          <w:sz w:val="23"/>
          <w:szCs w:val="23"/>
        </w:rPr>
        <w:t xml:space="preserve">The third part of the paper will present Girard's interpretation of the Judeo-Christian tradition. In the third phase of his career, Girard turned to Judaism and Christianity in order to fully elaborate on the function of religion. He was prompted by the fact that the sacrificial mechanism that had characterised modern (Western) society appeared to have worn out its welcome, asking himself how it happened that we got to a situation in which the only socio-cultural mechanism known to man was no longer effective. </w:t>
      </w:r>
    </w:p>
    <w:p w:rsidR="00C9096D" w:rsidRPr="00681BA6" w:rsidRDefault="00C9096D" w:rsidP="004042EB">
      <w:pPr>
        <w:pStyle w:val="Default"/>
        <w:spacing w:line="360" w:lineRule="auto"/>
        <w:jc w:val="both"/>
        <w:rPr>
          <w:sz w:val="23"/>
          <w:szCs w:val="23"/>
        </w:rPr>
      </w:pPr>
      <w:r w:rsidRPr="00681BA6">
        <w:rPr>
          <w:sz w:val="23"/>
          <w:szCs w:val="23"/>
        </w:rPr>
        <w:t xml:space="preserve">Girard believes that this new state of affairs can be attributed to the fact that the Judeo-Christian religious tradition dismantled the sacrificial mechanism. In the biblical texts of the Old and New Testaments, this mechanism was, for the first time in history, made aware of, denounced, and </w:t>
      </w:r>
      <w:r w:rsidRPr="00681BA6">
        <w:rPr>
          <w:sz w:val="23"/>
          <w:szCs w:val="23"/>
        </w:rPr>
        <w:lastRenderedPageBreak/>
        <w:t xml:space="preserve">exposed, thus losing the power and role it had previously had. The Bible also called into question mythical truth. According to Girard, in it the perspective of the mythical narrator is turned upside down: for the first time, the victim’s perspective is spoken of, instead of that of the persecutor. Girard approaches the biblical texts as an anthropologist interested in religion, not as a theologian, would. He finds in them the same overall themes that recur in other traditions as well: </w:t>
      </w:r>
      <w:r w:rsidRPr="00681BA6">
        <w:rPr>
          <w:i/>
          <w:iCs/>
          <w:sz w:val="23"/>
          <w:szCs w:val="23"/>
        </w:rPr>
        <w:t xml:space="preserve">mimesis, </w:t>
      </w:r>
      <w:r w:rsidRPr="00681BA6">
        <w:rPr>
          <w:sz w:val="23"/>
          <w:szCs w:val="23"/>
        </w:rPr>
        <w:t xml:space="preserve">rivalry, violence, and the sacrificial mechanism. Here we will briefly examine the peculiarity of Girard's approach to the Bible by presenting his interpretation of certain parts of the Scriptures he considers representative with respect to his own subject matter. In those selected chapters and books we encounter both universal sacrificial/mythical elements and, to an even greater extent, a departure from them – the sacrificial elements present therein only insofar as to emphasise the novelty brought by the Bible, Girard believes. </w:t>
      </w:r>
    </w:p>
    <w:p w:rsidR="00C9096D" w:rsidRPr="00681BA6" w:rsidRDefault="00C9096D" w:rsidP="00C9096D">
      <w:pPr>
        <w:pStyle w:val="Default"/>
        <w:spacing w:line="360" w:lineRule="auto"/>
        <w:jc w:val="both"/>
        <w:rPr>
          <w:sz w:val="23"/>
          <w:szCs w:val="23"/>
        </w:rPr>
      </w:pPr>
      <w:r w:rsidRPr="00681BA6">
        <w:rPr>
          <w:sz w:val="23"/>
          <w:szCs w:val="23"/>
        </w:rPr>
        <w:t xml:space="preserve">We will begin with the Old Testament, presenting Girard's interpretation of the Cain and Abel and Joseph of Egypt stories, and his extensive interpretation of the </w:t>
      </w:r>
      <w:r w:rsidRPr="00681BA6">
        <w:rPr>
          <w:i/>
          <w:iCs/>
          <w:sz w:val="23"/>
          <w:szCs w:val="23"/>
        </w:rPr>
        <w:t xml:space="preserve">Book of Job. </w:t>
      </w:r>
      <w:r w:rsidRPr="00681BA6">
        <w:rPr>
          <w:sz w:val="23"/>
          <w:szCs w:val="23"/>
        </w:rPr>
        <w:t xml:space="preserve">Although they are not altogether different from myths formally, the aforementioned texts in many ways differ from them in content: the killing of the victim is not justified, but condemned strictly; murder does not lead to the establishment of order, but to a further spread of violence; the main protagonist is the victim, not the crowd that persecutes him; the justification of the sacrifice gives way to the persecutors’ guilt; the sacrificers’ unanimity is shattered; the victim’s voice can no longer be silenced; instead of the mythical truth, the victim’s truth ultimately prevails; lastly, the deity sides with the victim, not with the persecutors. </w:t>
      </w:r>
    </w:p>
    <w:p w:rsidR="00C9096D" w:rsidRPr="00681BA6" w:rsidRDefault="00C9096D" w:rsidP="00C9096D">
      <w:pPr>
        <w:pStyle w:val="Default"/>
        <w:spacing w:line="360" w:lineRule="auto"/>
        <w:jc w:val="both"/>
        <w:rPr>
          <w:sz w:val="23"/>
          <w:szCs w:val="23"/>
        </w:rPr>
      </w:pPr>
      <w:r w:rsidRPr="00681BA6">
        <w:rPr>
          <w:sz w:val="23"/>
          <w:szCs w:val="23"/>
        </w:rPr>
        <w:t xml:space="preserve">We will then consider why the Old Testament, despite decisive steps towards de-victimisation and de-mythologisation, did not, according to Girard, succeed in making a clean break with mythic-sacrificial structures, and why it took the New Testament for that to happen. To this end, we will present Girard's interpretation of the Evangelists’ accounts of the Passion, which, in his opinion, indicate the definitive end of the sacrificial mechanism. </w:t>
      </w:r>
    </w:p>
    <w:p w:rsidR="00C9096D" w:rsidRPr="00681BA6" w:rsidRDefault="00C9096D" w:rsidP="00C9096D">
      <w:pPr>
        <w:pStyle w:val="Default"/>
        <w:spacing w:line="360" w:lineRule="auto"/>
        <w:jc w:val="both"/>
        <w:rPr>
          <w:sz w:val="23"/>
          <w:szCs w:val="23"/>
        </w:rPr>
      </w:pPr>
      <w:r w:rsidRPr="00681BA6">
        <w:rPr>
          <w:sz w:val="23"/>
          <w:szCs w:val="23"/>
        </w:rPr>
        <w:t xml:space="preserve">By his passion, death and resurrection, as well as by his entire life and teaching, Jesus breaks decisively with the ideology and practice of sacrifice. Jesus' rejection of violence is unparalleled in both religious and cultural history. He reveals the existence of a God untainted by violence, and invites his disciples to embrace Him, offering them himself as a mimetic role model. Here we will consider Girard's thesis that the imitation of Christ is the most assured way to free oneself from rivalry and violence and other negativities that </w:t>
      </w:r>
      <w:r w:rsidRPr="00681BA6">
        <w:rPr>
          <w:i/>
          <w:iCs/>
          <w:sz w:val="23"/>
          <w:szCs w:val="23"/>
        </w:rPr>
        <w:t xml:space="preserve">mimesis </w:t>
      </w:r>
      <w:r w:rsidRPr="00681BA6">
        <w:rPr>
          <w:sz w:val="23"/>
          <w:szCs w:val="23"/>
        </w:rPr>
        <w:t xml:space="preserve">leads to. We will also examine how Girard's interpretation corresponds to the mediaeval </w:t>
      </w:r>
      <w:r w:rsidRPr="00681BA6">
        <w:rPr>
          <w:i/>
          <w:iCs/>
          <w:sz w:val="23"/>
          <w:szCs w:val="23"/>
        </w:rPr>
        <w:t xml:space="preserve">imitatio Christi </w:t>
      </w:r>
      <w:r w:rsidRPr="00681BA6">
        <w:rPr>
          <w:sz w:val="23"/>
          <w:szCs w:val="23"/>
        </w:rPr>
        <w:t>movement</w:t>
      </w:r>
      <w:r w:rsidRPr="00681BA6">
        <w:rPr>
          <w:i/>
          <w:iCs/>
          <w:sz w:val="23"/>
          <w:szCs w:val="23"/>
        </w:rPr>
        <w:t xml:space="preserve">, </w:t>
      </w:r>
      <w:r w:rsidRPr="00681BA6">
        <w:rPr>
          <w:sz w:val="23"/>
          <w:szCs w:val="23"/>
        </w:rPr>
        <w:t xml:space="preserve">i.e. how his ideas fit into that aspect of Christian theology and spirituality. </w:t>
      </w:r>
    </w:p>
    <w:p w:rsidR="00C9096D" w:rsidRPr="00681BA6" w:rsidRDefault="00C9096D" w:rsidP="004042EB">
      <w:pPr>
        <w:pStyle w:val="Default"/>
        <w:spacing w:line="360" w:lineRule="auto"/>
        <w:jc w:val="both"/>
        <w:rPr>
          <w:sz w:val="23"/>
          <w:szCs w:val="23"/>
        </w:rPr>
      </w:pPr>
      <w:r w:rsidRPr="00681BA6">
        <w:rPr>
          <w:sz w:val="23"/>
          <w:szCs w:val="23"/>
        </w:rPr>
        <w:t xml:space="preserve">At the end of the third part, Girard's view of the specific state of (Western) culture resulting from the dismantling of the sacrificial mechanism will be analysed. Firstly, it should be emphasised that </w:t>
      </w:r>
      <w:r w:rsidRPr="00681BA6">
        <w:rPr>
          <w:sz w:val="23"/>
          <w:szCs w:val="23"/>
        </w:rPr>
        <w:lastRenderedPageBreak/>
        <w:t xml:space="preserve">the sacrificial mechanism did not simply disappear but, in an attempt to adapt to the newly created circumstances, it found new forms for its own survival – the most famous ones certainly being the "persecution texts", that is, various types of mediaeval writings calling for the persecution of minority groups such as Jews, heretics, witches, etc. They have the same equivalent structure and goals as myths had i.e. the justification of sacrificial violence having to take place in order to ensure new peace and prosperity. Having failed at this, those texts do hint that the sacrificial mechanism had lost its power irreversibly. With the advent of Christianity, we can observe how violent sacrificial socio-cultural structures gradually give way to non-violent and non-sacrificial ones. Our (Western) society shows unequivocal progress in its humanity: from the Middle Ages onwards there is visible development in the fields of individual rights, legislation, care for various vulnerable groups, etc. However, the question of social cohesion remains open: what will hold society together without the safety net of the sole mechanism that has served to that end so far? Because of this, according to Girard, Western society is still in a specific state of ever-growing crisis, with no solution in sight. </w:t>
      </w:r>
    </w:p>
    <w:p w:rsidR="00C9096D" w:rsidRPr="00681BA6" w:rsidRDefault="00C9096D" w:rsidP="00C9096D">
      <w:pPr>
        <w:pStyle w:val="Default"/>
        <w:spacing w:line="360" w:lineRule="auto"/>
        <w:jc w:val="both"/>
        <w:rPr>
          <w:sz w:val="23"/>
          <w:szCs w:val="23"/>
        </w:rPr>
      </w:pPr>
      <w:r w:rsidRPr="00681BA6">
        <w:rPr>
          <w:sz w:val="23"/>
          <w:szCs w:val="23"/>
        </w:rPr>
        <w:t xml:space="preserve">Finally, we will say something about modern victim care as Girard sees it. We will also examine the flip side of this modern phenomenon, one implying a paradoxical twist in which past victims sometimes become present-day persecutors. </w:t>
      </w:r>
    </w:p>
    <w:p w:rsidR="00B53279" w:rsidRPr="00681BA6" w:rsidRDefault="00C9096D" w:rsidP="00C9096D">
      <w:pPr>
        <w:spacing w:line="360" w:lineRule="auto"/>
        <w:jc w:val="both"/>
        <w:rPr>
          <w:rFonts w:ascii="Times New Roman" w:hAnsi="Times New Roman" w:cs="Times New Roman"/>
        </w:rPr>
      </w:pPr>
      <w:r w:rsidRPr="00681BA6">
        <w:rPr>
          <w:rFonts w:ascii="Times New Roman" w:hAnsi="Times New Roman" w:cs="Times New Roman"/>
          <w:i/>
          <w:iCs/>
          <w:sz w:val="23"/>
          <w:szCs w:val="23"/>
        </w:rPr>
        <w:t>Keywords</w:t>
      </w:r>
      <w:r w:rsidRPr="00681BA6">
        <w:rPr>
          <w:rFonts w:ascii="Times New Roman" w:hAnsi="Times New Roman" w:cs="Times New Roman"/>
          <w:sz w:val="23"/>
          <w:szCs w:val="23"/>
        </w:rPr>
        <w:t xml:space="preserve">: René Girard, mimetic desire, metaphysical desire, religion, the </w:t>
      </w:r>
      <w:r w:rsidRPr="00681BA6">
        <w:rPr>
          <w:rFonts w:ascii="Times New Roman" w:hAnsi="Times New Roman" w:cs="Times New Roman"/>
          <w:i/>
          <w:iCs/>
          <w:sz w:val="23"/>
          <w:szCs w:val="23"/>
        </w:rPr>
        <w:t xml:space="preserve">religious, </w:t>
      </w:r>
      <w:r w:rsidRPr="00681BA6">
        <w:rPr>
          <w:rFonts w:ascii="Times New Roman" w:hAnsi="Times New Roman" w:cs="Times New Roman"/>
          <w:sz w:val="23"/>
          <w:szCs w:val="23"/>
        </w:rPr>
        <w:t>sacrificial mechanism, victim, society, culture, violence, Judeo-Christian tradition, Jesus</w:t>
      </w:r>
      <w:bookmarkEnd w:id="0"/>
    </w:p>
    <w:sectPr w:rsidR="00B53279" w:rsidRPr="00681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58"/>
    <w:rsid w:val="004042EB"/>
    <w:rsid w:val="00470041"/>
    <w:rsid w:val="00681BA6"/>
    <w:rsid w:val="00B53279"/>
    <w:rsid w:val="00C9096D"/>
    <w:rsid w:val="00EC53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DBE4"/>
  <w15:chartTrackingRefBased/>
  <w15:docId w15:val="{27B7BC9D-0A3B-4154-9F64-5462C4A1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9096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3342</Words>
  <Characters>19056</Characters>
  <Application>Microsoft Office Word</Application>
  <DocSecurity>0</DocSecurity>
  <Lines>158</Lines>
  <Paragraphs>44</Paragraphs>
  <ScaleCrop>false</ScaleCrop>
  <Company>Hewlett-Packard Company</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Ladislava</dc:creator>
  <cp:keywords/>
  <dc:description/>
  <cp:lastModifiedBy>Ladislava</cp:lastModifiedBy>
  <cp:revision>5</cp:revision>
  <dcterms:created xsi:type="dcterms:W3CDTF">2026-01-27T11:03:00Z</dcterms:created>
  <dcterms:modified xsi:type="dcterms:W3CDTF">2026-01-27T11:07:00Z</dcterms:modified>
</cp:coreProperties>
</file>